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1" w:rsidRDefault="005C26C9" w:rsidP="00DC06E3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GAYRİ RESMİ MUHASEBE İÇİN TOPLULUKLAR EKRANI NASIL KULLANILACAK</w:t>
      </w:r>
    </w:p>
    <w:p w:rsidR="005C26C9" w:rsidRDefault="005C26C9" w:rsidP="00DC06E3">
      <w:pPr>
        <w:jc w:val="center"/>
        <w:rPr>
          <w:rFonts w:ascii="Trebuchet MS" w:hAnsi="Trebuchet MS"/>
          <w:b/>
          <w:color w:val="FF0000"/>
          <w:sz w:val="28"/>
        </w:rPr>
      </w:pPr>
    </w:p>
    <w:p w:rsidR="005C26C9" w:rsidRP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K12NET’te topluluklar ekranını kullanarak muhasebeleştirmek istemediğiniz öğrencileri muhasebe ya da farklı bir biriminin görmesini engelleyebilirsiniz. Bunun için, </w:t>
      </w:r>
      <w:r w:rsidRPr="005C26C9">
        <w:rPr>
          <w:rFonts w:ascii="Trebuchet MS" w:hAnsi="Trebuchet MS"/>
          <w:b/>
          <w:sz w:val="24"/>
          <w:szCs w:val="24"/>
        </w:rPr>
        <w:t>Öğrenci İşlemleri</w:t>
      </w: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altında bulunan</w:t>
      </w:r>
      <w:r w:rsidRPr="005C26C9">
        <w:rPr>
          <w:rFonts w:ascii="Trebuchet MS" w:hAnsi="Trebuchet MS"/>
          <w:sz w:val="24"/>
          <w:szCs w:val="24"/>
        </w:rPr>
        <w:t xml:space="preserve"> </w:t>
      </w:r>
      <w:r w:rsidRPr="005C26C9">
        <w:rPr>
          <w:rFonts w:ascii="Trebuchet MS" w:hAnsi="Trebuchet MS"/>
          <w:b/>
          <w:sz w:val="24"/>
          <w:szCs w:val="24"/>
        </w:rPr>
        <w:t>Topluluklar</w:t>
      </w:r>
      <w:r w:rsidRPr="005C26C9">
        <w:rPr>
          <w:rFonts w:ascii="Trebuchet MS" w:hAnsi="Trebuchet MS"/>
          <w:sz w:val="24"/>
          <w:szCs w:val="24"/>
        </w:rPr>
        <w:t xml:space="preserve"> yazısının üzerine tıklayınız. Açılan ekranda “+” butonuna tıklayınız.</w:t>
      </w:r>
    </w:p>
    <w:p w:rsidR="005C26C9" w:rsidRPr="005C26C9" w:rsidRDefault="00A76AB4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49469F4" wp14:editId="3FA28486">
            <wp:extent cx="5760720" cy="1861185"/>
            <wp:effectExtent l="0" t="0" r="0" b="571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C9" w:rsidRP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5C26C9">
        <w:rPr>
          <w:rFonts w:ascii="Trebuchet MS" w:hAnsi="Trebuchet MS"/>
          <w:sz w:val="24"/>
          <w:szCs w:val="24"/>
        </w:rPr>
        <w:t> </w:t>
      </w:r>
    </w:p>
    <w:p w:rsidR="005C26C9" w:rsidRP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5C26C9">
        <w:rPr>
          <w:rFonts w:ascii="Trebuchet MS" w:hAnsi="Trebuchet MS"/>
          <w:sz w:val="24"/>
          <w:szCs w:val="24"/>
        </w:rPr>
        <w:t xml:space="preserve">Başlık kısmına bir isim yazarak Topluluğun ismini belirleyiniz. Öğrenciler kısmından </w:t>
      </w:r>
      <w:r w:rsidR="00A76AB4">
        <w:rPr>
          <w:rFonts w:ascii="Trebuchet MS" w:hAnsi="Trebuchet MS"/>
          <w:sz w:val="24"/>
          <w:szCs w:val="24"/>
        </w:rPr>
        <w:t xml:space="preserve">arama butonuna öğrenciyi </w:t>
      </w:r>
      <w:proofErr w:type="gramStart"/>
      <w:r w:rsidR="00A76AB4">
        <w:rPr>
          <w:rFonts w:ascii="Trebuchet MS" w:hAnsi="Trebuchet MS"/>
          <w:sz w:val="24"/>
          <w:szCs w:val="24"/>
        </w:rPr>
        <w:t xml:space="preserve">arayarak </w:t>
      </w:r>
      <w:r w:rsidRPr="005C26C9">
        <w:rPr>
          <w:rFonts w:ascii="Trebuchet MS" w:hAnsi="Trebuchet MS"/>
          <w:sz w:val="24"/>
          <w:szCs w:val="24"/>
        </w:rPr>
        <w:t xml:space="preserve"> tek</w:t>
      </w:r>
      <w:proofErr w:type="gramEnd"/>
      <w:r w:rsidRPr="005C26C9">
        <w:rPr>
          <w:rFonts w:ascii="Trebuchet MS" w:hAnsi="Trebuchet MS"/>
          <w:sz w:val="24"/>
          <w:szCs w:val="24"/>
        </w:rPr>
        <w:t xml:space="preserve"> tek e</w:t>
      </w:r>
      <w:r w:rsidR="00A76AB4">
        <w:rPr>
          <w:rFonts w:ascii="Trebuchet MS" w:hAnsi="Trebuchet MS"/>
          <w:sz w:val="24"/>
          <w:szCs w:val="24"/>
        </w:rPr>
        <w:t>kleyebileceğiniz gibi  şube bazlı da ekleme yapabilirsiniz. Bu alanda personeller ve veliler sekmesinden de eklem yapabilirsiniz.</w:t>
      </w:r>
    </w:p>
    <w:p w:rsidR="005C26C9" w:rsidRDefault="00A76AB4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E056250" wp14:editId="75CEF9BE">
            <wp:extent cx="5760720" cy="408241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AB4" w:rsidRDefault="00A76AB4" w:rsidP="00A76AB4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Ekleme yaptıktan sonra yetkiler alanına geliniz. </w:t>
      </w:r>
    </w:p>
    <w:p w:rsidR="00A76AB4" w:rsidRDefault="00A76AB4" w:rsidP="00A76AB4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5C26C9">
        <w:rPr>
          <w:rFonts w:ascii="Trebuchet MS" w:hAnsi="Trebuchet MS"/>
          <w:sz w:val="24"/>
          <w:szCs w:val="24"/>
        </w:rPr>
        <w:t xml:space="preserve">Burada, birimlerin isimlerini göreceksiniz, ilk açıldığında tüm birimler görsün anlamında liste onaylı geliyor, </w:t>
      </w:r>
      <w:r>
        <w:rPr>
          <w:rFonts w:ascii="Trebuchet MS" w:hAnsi="Trebuchet MS"/>
          <w:sz w:val="24"/>
          <w:szCs w:val="24"/>
        </w:rPr>
        <w:t xml:space="preserve">birimlerin sol </w:t>
      </w:r>
      <w:proofErr w:type="spellStart"/>
      <w:r>
        <w:rPr>
          <w:rFonts w:ascii="Trebuchet MS" w:hAnsi="Trebuchet MS"/>
          <w:sz w:val="24"/>
          <w:szCs w:val="24"/>
        </w:rPr>
        <w:t>tarafındaki’’X</w:t>
      </w:r>
      <w:proofErr w:type="spellEnd"/>
      <w:r>
        <w:rPr>
          <w:rFonts w:ascii="Trebuchet MS" w:hAnsi="Trebuchet MS"/>
          <w:sz w:val="24"/>
          <w:szCs w:val="24"/>
        </w:rPr>
        <w:t>’’ butonu yardımı ile birimleri</w:t>
      </w:r>
      <w:r w:rsidRPr="005C26C9">
        <w:rPr>
          <w:rFonts w:ascii="Trebuchet MS" w:hAnsi="Trebuchet MS"/>
          <w:sz w:val="24"/>
          <w:szCs w:val="24"/>
        </w:rPr>
        <w:t xml:space="preserve"> kaldırarak hiçbir birimin bu öğrencileri görmemesini ya da ilgili iş biriminin sol tarafındaki</w:t>
      </w:r>
      <w:r>
        <w:rPr>
          <w:rFonts w:ascii="Trebuchet MS" w:hAnsi="Trebuchet MS"/>
          <w:sz w:val="24"/>
          <w:szCs w:val="24"/>
        </w:rPr>
        <w:t xml:space="preserve"> ‘’x’’  butonuna tıklayarak0</w:t>
      </w:r>
      <w:r w:rsidRPr="005C26C9">
        <w:rPr>
          <w:rFonts w:ascii="Trebuchet MS" w:hAnsi="Trebuchet MS"/>
          <w:sz w:val="24"/>
          <w:szCs w:val="24"/>
        </w:rPr>
        <w:t xml:space="preserve"> sadece bu iş birimine kayıtlı kişilerin öğrencileri görmemesini sağlayabilirsiniz.</w:t>
      </w:r>
      <w:r>
        <w:rPr>
          <w:rFonts w:ascii="Trebuchet MS" w:hAnsi="Trebuchet MS"/>
          <w:sz w:val="24"/>
          <w:szCs w:val="24"/>
        </w:rPr>
        <w:t xml:space="preserve"> K</w:t>
      </w:r>
      <w:r>
        <w:rPr>
          <w:rFonts w:ascii="Trebuchet MS" w:hAnsi="Trebuchet MS"/>
          <w:sz w:val="24"/>
          <w:szCs w:val="24"/>
        </w:rPr>
        <w:t xml:space="preserve">aldırdığınız iş </w:t>
      </w:r>
      <w:r w:rsidRPr="005C26C9">
        <w:rPr>
          <w:rFonts w:ascii="Trebuchet MS" w:hAnsi="Trebuchet MS"/>
          <w:sz w:val="24"/>
          <w:szCs w:val="24"/>
        </w:rPr>
        <w:t>birimindeki kişiler öğrencileri</w:t>
      </w:r>
      <w:r>
        <w:rPr>
          <w:rFonts w:ascii="Trebuchet MS" w:hAnsi="Trebuchet MS"/>
          <w:sz w:val="24"/>
          <w:szCs w:val="24"/>
        </w:rPr>
        <w:t xml:space="preserve"> </w:t>
      </w:r>
      <w:r w:rsidRPr="00EE6CC8">
        <w:rPr>
          <w:rFonts w:ascii="Trebuchet MS" w:hAnsi="Trebuchet MS"/>
          <w:sz w:val="24"/>
          <w:szCs w:val="24"/>
        </w:rPr>
        <w:t xml:space="preserve">Okul Kayıt, Kayıt Sözleşmesi ve Tahsilatlar ekranlarında </w:t>
      </w:r>
      <w:r w:rsidRPr="005C26C9">
        <w:rPr>
          <w:rFonts w:ascii="Trebuchet MS" w:hAnsi="Trebuchet MS"/>
          <w:sz w:val="24"/>
          <w:szCs w:val="24"/>
        </w:rPr>
        <w:t>göremeyeceği için muhasebe kayıtlarına da işleyemeyeceklerdir.</w:t>
      </w:r>
    </w:p>
    <w:p w:rsidR="00A76AB4" w:rsidRDefault="00A76AB4" w:rsidP="00A76AB4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FD356E6" wp14:editId="0950FEC8">
            <wp:extent cx="5760720" cy="156654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AB4" w:rsidRDefault="00A76AB4" w:rsidP="00A76AB4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A76AB4" w:rsidRDefault="00A76AB4" w:rsidP="00A76AB4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Bu işlemleri yaptıktan sonra kaydet butonuna tıklayarak topluluğu kaydedebilirsiniz.</w:t>
      </w:r>
    </w:p>
    <w:p w:rsidR="008C5C0D" w:rsidRDefault="008C5C0D" w:rsidP="00A76AB4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8C5C0D" w:rsidRDefault="008C5C0D" w:rsidP="00A76AB4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3E43B86" wp14:editId="58FB27D7">
            <wp:extent cx="5760720" cy="47510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AB4" w:rsidRDefault="00A76AB4" w:rsidP="00A76AB4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A76AB4" w:rsidRPr="005C26C9" w:rsidRDefault="00A76AB4" w:rsidP="00A76AB4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P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Pr="005C26C9" w:rsidRDefault="005C26C9" w:rsidP="005C26C9">
      <w:p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</w:p>
    <w:p w:rsidR="005C26C9" w:rsidRDefault="005C26C9" w:rsidP="005C26C9">
      <w:pPr>
        <w:rPr>
          <w:rFonts w:ascii="Calibri" w:hAnsi="Calibri"/>
          <w:color w:val="1F497D"/>
        </w:rPr>
      </w:pPr>
    </w:p>
    <w:p w:rsidR="00CA72E8" w:rsidRDefault="00CA72E8" w:rsidP="002816AD">
      <w:pPr>
        <w:jc w:val="center"/>
        <w:rPr>
          <w:rFonts w:ascii="Trebuchet MS" w:hAnsi="Trebuchet MS"/>
        </w:rPr>
      </w:pPr>
    </w:p>
    <w:p w:rsidR="00C35398" w:rsidRPr="005972C1" w:rsidRDefault="00C35398" w:rsidP="002816AD">
      <w:pPr>
        <w:jc w:val="center"/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1FDD0" wp14:editId="6592EF39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330F5D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1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2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330F5D" w:rsidP="00C35398">
                            <w:pPr>
                              <w:pStyle w:val="AltBilgi"/>
                            </w:pPr>
                            <w:hyperlink r:id="rId13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4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330F5D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5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1FDD0" id="Yuvarlatılmış Dikdörtgen 4" o:spid="_x0000_s1026" style="position:absolute;left:0;text-align:left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330F5D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6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7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330F5D" w:rsidP="00C35398">
                      <w:pPr>
                        <w:pStyle w:val="AltBilgi"/>
                      </w:pPr>
                      <w:hyperlink r:id="rId18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19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330F5D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0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5D" w:rsidRDefault="00330F5D" w:rsidP="005B7CB9">
      <w:pPr>
        <w:spacing w:after="0" w:line="240" w:lineRule="auto"/>
      </w:pPr>
      <w:r>
        <w:separator/>
      </w:r>
    </w:p>
  </w:endnote>
  <w:endnote w:type="continuationSeparator" w:id="0">
    <w:p w:rsidR="00330F5D" w:rsidRDefault="00330F5D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12FA29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5D" w:rsidRDefault="00330F5D" w:rsidP="005B7CB9">
      <w:pPr>
        <w:spacing w:after="0" w:line="240" w:lineRule="auto"/>
      </w:pPr>
      <w:r>
        <w:separator/>
      </w:r>
    </w:p>
  </w:footnote>
  <w:footnote w:type="continuationSeparator" w:id="0">
    <w:p w:rsidR="00330F5D" w:rsidRDefault="00330F5D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240D47"/>
    <w:rsid w:val="002749DB"/>
    <w:rsid w:val="002816AD"/>
    <w:rsid w:val="002D1E67"/>
    <w:rsid w:val="0031668A"/>
    <w:rsid w:val="00330F5D"/>
    <w:rsid w:val="003E63B0"/>
    <w:rsid w:val="00406110"/>
    <w:rsid w:val="00490D93"/>
    <w:rsid w:val="004B7F6E"/>
    <w:rsid w:val="00580DDA"/>
    <w:rsid w:val="005972C1"/>
    <w:rsid w:val="005B7CB9"/>
    <w:rsid w:val="005C26C9"/>
    <w:rsid w:val="00704DDE"/>
    <w:rsid w:val="00744D42"/>
    <w:rsid w:val="00754578"/>
    <w:rsid w:val="00777BDC"/>
    <w:rsid w:val="008C5C0D"/>
    <w:rsid w:val="008D2696"/>
    <w:rsid w:val="00A3084A"/>
    <w:rsid w:val="00A76AB4"/>
    <w:rsid w:val="00A86EBD"/>
    <w:rsid w:val="00C2004C"/>
    <w:rsid w:val="00C35398"/>
    <w:rsid w:val="00C76DFC"/>
    <w:rsid w:val="00CA72E8"/>
    <w:rsid w:val="00D25174"/>
    <w:rsid w:val="00D37E31"/>
    <w:rsid w:val="00DC06E3"/>
    <w:rsid w:val="00DD0B9E"/>
    <w:rsid w:val="00E05CD5"/>
    <w:rsid w:val="00EC7F3E"/>
    <w:rsid w:val="00ED5851"/>
    <w:rsid w:val="00EE2742"/>
    <w:rsid w:val="00EE6CC8"/>
    <w:rsid w:val="00F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2D8C7"/>
  <w15:docId w15:val="{D8CB601C-D1C0-4E43-B564-DA68C6E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12net.com/referanslar.html" TargetMode="External"/><Relationship Id="rId18" Type="http://schemas.openxmlformats.org/officeDocument/2006/relationships/hyperlink" Target="http://www.k12net.com/referanslar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k12net.com/urun-videosu.html" TargetMode="External"/><Relationship Id="rId17" Type="http://schemas.openxmlformats.org/officeDocument/2006/relationships/hyperlink" Target="http://www.k12net.com/urun-videosu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12net.com" TargetMode="External"/><Relationship Id="rId20" Type="http://schemas.openxmlformats.org/officeDocument/2006/relationships/hyperlink" Target="http://www.facebook.com/k12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12net.com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k12ne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k12net-tr.blogspo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12net-tr.blogspot.com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816914"/>
    <w:rsid w:val="009D232E"/>
    <w:rsid w:val="00AF683B"/>
    <w:rsid w:val="00C40781"/>
    <w:rsid w:val="00D95F67"/>
    <w:rsid w:val="00E66250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018D-D68B-4833-A831-81929247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2</cp:revision>
  <cp:lastPrinted>2012-05-25T12:01:00Z</cp:lastPrinted>
  <dcterms:created xsi:type="dcterms:W3CDTF">2018-07-18T06:38:00Z</dcterms:created>
  <dcterms:modified xsi:type="dcterms:W3CDTF">2018-07-18T06:38:00Z</dcterms:modified>
</cp:coreProperties>
</file>